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60BE1" w14:textId="63E1AAC9" w:rsidR="00BF678E" w:rsidRDefault="00BF678E" w:rsidP="00BF678E">
      <w:pPr>
        <w:tabs>
          <w:tab w:val="left" w:pos="6804"/>
        </w:tabs>
        <w:ind w:left="5387"/>
        <w:jc w:val="both"/>
        <w:rPr>
          <w:szCs w:val="24"/>
        </w:rPr>
      </w:pPr>
      <w:bookmarkStart w:id="0" w:name="_Hlk185181082"/>
      <w:r w:rsidRPr="00D9593A">
        <w:rPr>
          <w:szCs w:val="24"/>
        </w:rPr>
        <w:t>Lietuvos Respublikos užsienio reikalų ministerijos atlygio politikos</w:t>
      </w:r>
    </w:p>
    <w:p w14:paraId="6D9293F2" w14:textId="77777777" w:rsidR="00BF678E" w:rsidRDefault="00BF678E" w:rsidP="00BF678E">
      <w:pPr>
        <w:tabs>
          <w:tab w:val="left" w:pos="6804"/>
        </w:tabs>
        <w:ind w:left="5387"/>
        <w:jc w:val="both"/>
        <w:rPr>
          <w:szCs w:val="24"/>
        </w:rPr>
      </w:pPr>
      <w:r>
        <w:rPr>
          <w:szCs w:val="24"/>
        </w:rPr>
        <w:t>6</w:t>
      </w:r>
      <w:r w:rsidRPr="00D9593A">
        <w:rPr>
          <w:szCs w:val="24"/>
        </w:rPr>
        <w:t xml:space="preserve"> priedas</w:t>
      </w:r>
    </w:p>
    <w:p w14:paraId="2B42A99F" w14:textId="77777777" w:rsidR="00BF678E" w:rsidRDefault="00BF678E" w:rsidP="00BF678E">
      <w:pPr>
        <w:ind w:right="1134" w:firstLine="851"/>
        <w:rPr>
          <w:szCs w:val="24"/>
        </w:rPr>
      </w:pPr>
    </w:p>
    <w:bookmarkEnd w:id="0"/>
    <w:p w14:paraId="3771F23C" w14:textId="77777777" w:rsidR="00BF678E" w:rsidRDefault="00BF678E" w:rsidP="00BF678E">
      <w:pPr>
        <w:ind w:right="1134" w:firstLine="851"/>
        <w:jc w:val="center"/>
        <w:rPr>
          <w:szCs w:val="24"/>
        </w:rPr>
      </w:pPr>
    </w:p>
    <w:p w14:paraId="376FB9EA" w14:textId="77777777" w:rsidR="00BF678E" w:rsidRDefault="00BF678E" w:rsidP="00BF678E">
      <w:pPr>
        <w:ind w:right="1134" w:firstLine="851"/>
        <w:jc w:val="center"/>
        <w:rPr>
          <w:b/>
          <w:bCs/>
          <w:szCs w:val="24"/>
        </w:rPr>
      </w:pPr>
      <w:r w:rsidRPr="00696095">
        <w:rPr>
          <w:b/>
          <w:bCs/>
          <w:szCs w:val="24"/>
        </w:rPr>
        <w:t>LIETUVOS RESPUBLIKOS DIPLOMATIN</w:t>
      </w:r>
      <w:r>
        <w:rPr>
          <w:b/>
          <w:bCs/>
          <w:szCs w:val="24"/>
        </w:rPr>
        <w:t>IŲ</w:t>
      </w:r>
      <w:r w:rsidRPr="00696095">
        <w:rPr>
          <w:b/>
          <w:bCs/>
          <w:szCs w:val="24"/>
        </w:rPr>
        <w:t xml:space="preserve"> </w:t>
      </w:r>
    </w:p>
    <w:p w14:paraId="2966A77D" w14:textId="6361BBD5" w:rsidR="00BF678E" w:rsidRPr="00696095" w:rsidRDefault="00BF678E" w:rsidP="00BF678E">
      <w:pPr>
        <w:ind w:right="1134" w:firstLine="851"/>
        <w:jc w:val="center"/>
        <w:rPr>
          <w:szCs w:val="24"/>
        </w:rPr>
      </w:pPr>
      <w:r w:rsidRPr="00696095">
        <w:rPr>
          <w:b/>
          <w:bCs/>
          <w:szCs w:val="24"/>
        </w:rPr>
        <w:t>ATSTOVYBIŲ, KONSULINIŲ ĮSTAIGŲ IR SPECIALIŲJŲ MISIJŲ, KURIOSE DARBUOTOJAI DIRBA NEPALANKIOMIS DARBO SĄLYGOMIS, SĄRAŠAS</w:t>
      </w:r>
    </w:p>
    <w:p w14:paraId="62342905" w14:textId="77777777" w:rsidR="00BF678E" w:rsidRPr="00D351E9" w:rsidRDefault="00BF678E" w:rsidP="00BF678E">
      <w:pPr>
        <w:jc w:val="center"/>
        <w:rPr>
          <w:b/>
          <w:bCs/>
          <w:szCs w:val="24"/>
        </w:rPr>
      </w:pPr>
    </w:p>
    <w:p w14:paraId="06169104" w14:textId="77777777" w:rsidR="00BF678E" w:rsidRDefault="00BF678E" w:rsidP="00BF678E">
      <w:pPr>
        <w:ind w:firstLine="567"/>
        <w:jc w:val="both"/>
        <w:rPr>
          <w:szCs w:val="24"/>
        </w:rPr>
      </w:pPr>
      <w:r>
        <w:rPr>
          <w:szCs w:val="24"/>
        </w:rPr>
        <w:t>Esant finansinių galimybių diplomatams, valstybės tarnautojams, darbuotojams, dirbantiems pagal darbo sutartis, Lietuvos Respublikos diplomatinėse atstovybėse, konsulinėse įstaigose ir specialiosiose misijose gali būti mokamos šios priemokos:</w:t>
      </w:r>
    </w:p>
    <w:p w14:paraId="2AC60505" w14:textId="77777777" w:rsidR="00BF678E" w:rsidRDefault="00BF678E" w:rsidP="00BF678E">
      <w:pPr>
        <w:jc w:val="both"/>
        <w:rPr>
          <w:szCs w:val="24"/>
        </w:rPr>
      </w:pPr>
    </w:p>
    <w:p w14:paraId="09BB5DFF" w14:textId="12DAACE6" w:rsidR="00BF678E" w:rsidRPr="00094BD4" w:rsidRDefault="00BF678E" w:rsidP="00BF678E">
      <w:pPr>
        <w:pStyle w:val="ListParagraph"/>
        <w:rPr>
          <w:szCs w:val="24"/>
        </w:rPr>
      </w:pPr>
      <w:r>
        <w:rPr>
          <w:szCs w:val="24"/>
        </w:rPr>
        <w:t xml:space="preserve">I. </w:t>
      </w:r>
      <w:r w:rsidRPr="00094BD4">
        <w:rPr>
          <w:szCs w:val="24"/>
        </w:rPr>
        <w:t>Didesnės rizikos sąlygos – 20 proc. priemoka:</w:t>
      </w:r>
    </w:p>
    <w:p w14:paraId="7411B68E" w14:textId="77777777" w:rsidR="00BF678E" w:rsidRPr="00AC65B5" w:rsidRDefault="00BF678E" w:rsidP="00BF678E">
      <w:pPr>
        <w:pStyle w:val="ListParagraph"/>
        <w:numPr>
          <w:ilvl w:val="0"/>
          <w:numId w:val="1"/>
        </w:numPr>
        <w:spacing w:after="160"/>
        <w:rPr>
          <w:szCs w:val="24"/>
        </w:rPr>
      </w:pPr>
      <w:r>
        <w:rPr>
          <w:szCs w:val="24"/>
        </w:rPr>
        <w:t>ambasada</w:t>
      </w:r>
      <w:r w:rsidRPr="00AC65B5">
        <w:rPr>
          <w:szCs w:val="24"/>
        </w:rPr>
        <w:t xml:space="preserve"> Baltarusijo</w:t>
      </w:r>
      <w:r>
        <w:rPr>
          <w:szCs w:val="24"/>
        </w:rPr>
        <w:t>s Respublikoje;</w:t>
      </w:r>
    </w:p>
    <w:p w14:paraId="66956B42" w14:textId="77777777" w:rsidR="00BF678E" w:rsidRDefault="00BF678E" w:rsidP="00BF678E">
      <w:pPr>
        <w:pStyle w:val="ListParagraph"/>
        <w:numPr>
          <w:ilvl w:val="0"/>
          <w:numId w:val="1"/>
        </w:numPr>
        <w:spacing w:after="160"/>
        <w:rPr>
          <w:szCs w:val="24"/>
        </w:rPr>
      </w:pPr>
      <w:r>
        <w:rPr>
          <w:szCs w:val="24"/>
        </w:rPr>
        <w:t>ambasada</w:t>
      </w:r>
      <w:r w:rsidRPr="00AC65B5">
        <w:rPr>
          <w:szCs w:val="24"/>
        </w:rPr>
        <w:t xml:space="preserve"> Rusijos Federacijoje</w:t>
      </w:r>
      <w:r>
        <w:rPr>
          <w:szCs w:val="24"/>
        </w:rPr>
        <w:t>;</w:t>
      </w:r>
    </w:p>
    <w:p w14:paraId="0D409E9E" w14:textId="2EC8E876" w:rsidR="00BF678E" w:rsidRPr="001F2D1C" w:rsidRDefault="00BF678E" w:rsidP="00BF678E">
      <w:pPr>
        <w:pStyle w:val="ListParagraph"/>
        <w:numPr>
          <w:ilvl w:val="0"/>
          <w:numId w:val="1"/>
        </w:numPr>
        <w:spacing w:after="160"/>
        <w:rPr>
          <w:szCs w:val="24"/>
        </w:rPr>
      </w:pPr>
      <w:r>
        <w:rPr>
          <w:szCs w:val="24"/>
        </w:rPr>
        <w:t>generalinis konsulatas Kaliningrade;</w:t>
      </w:r>
    </w:p>
    <w:p w14:paraId="0311CC7F" w14:textId="236A2D75" w:rsidR="00BF678E" w:rsidRPr="001F2D1C" w:rsidRDefault="00BF678E" w:rsidP="00BF678E">
      <w:pPr>
        <w:pStyle w:val="ListParagraph"/>
        <w:numPr>
          <w:ilvl w:val="0"/>
          <w:numId w:val="1"/>
        </w:numPr>
        <w:spacing w:after="160"/>
        <w:rPr>
          <w:szCs w:val="24"/>
        </w:rPr>
      </w:pPr>
      <w:r>
        <w:rPr>
          <w:szCs w:val="24"/>
        </w:rPr>
        <w:t>k</w:t>
      </w:r>
      <w:r w:rsidRPr="001F2D1C">
        <w:rPr>
          <w:szCs w:val="24"/>
        </w:rPr>
        <w:t>onsulatas Sovetske.</w:t>
      </w:r>
    </w:p>
    <w:p w14:paraId="5CDEE759" w14:textId="6A27BA23" w:rsidR="00BF678E" w:rsidRPr="00AC65B5" w:rsidRDefault="00BF678E" w:rsidP="00BF678E">
      <w:pPr>
        <w:ind w:firstLine="709"/>
        <w:rPr>
          <w:szCs w:val="24"/>
        </w:rPr>
      </w:pPr>
      <w:r>
        <w:rPr>
          <w:szCs w:val="24"/>
        </w:rPr>
        <w:t>II. Sudėtinga</w:t>
      </w:r>
      <w:r w:rsidRPr="00AC65B5">
        <w:rPr>
          <w:szCs w:val="24"/>
        </w:rPr>
        <w:t xml:space="preserve"> kriminogeninė situacija</w:t>
      </w:r>
      <w:r>
        <w:rPr>
          <w:szCs w:val="24"/>
        </w:rPr>
        <w:t xml:space="preserve"> –</w:t>
      </w:r>
      <w:r w:rsidRPr="00AC65B5">
        <w:rPr>
          <w:szCs w:val="24"/>
        </w:rPr>
        <w:t xml:space="preserve"> 10</w:t>
      </w:r>
      <w:r>
        <w:rPr>
          <w:szCs w:val="24"/>
        </w:rPr>
        <w:t xml:space="preserve"> proc. priemoka:</w:t>
      </w:r>
    </w:p>
    <w:p w14:paraId="6E5E188C" w14:textId="77777777" w:rsidR="00BF678E" w:rsidRPr="00AC65B5" w:rsidRDefault="00BF678E" w:rsidP="00BF678E">
      <w:pPr>
        <w:pStyle w:val="ListParagraph"/>
        <w:numPr>
          <w:ilvl w:val="0"/>
          <w:numId w:val="3"/>
        </w:numPr>
        <w:spacing w:after="160"/>
        <w:rPr>
          <w:szCs w:val="24"/>
        </w:rPr>
      </w:pPr>
      <w:r>
        <w:rPr>
          <w:szCs w:val="24"/>
        </w:rPr>
        <w:t>ambasada</w:t>
      </w:r>
      <w:r w:rsidRPr="00AC65B5">
        <w:rPr>
          <w:szCs w:val="24"/>
        </w:rPr>
        <w:t xml:space="preserve"> P</w:t>
      </w:r>
      <w:r>
        <w:rPr>
          <w:szCs w:val="24"/>
        </w:rPr>
        <w:t>ietų Afrikos Respublikoje;</w:t>
      </w:r>
    </w:p>
    <w:p w14:paraId="2AE0B430" w14:textId="36697426" w:rsidR="00BF678E" w:rsidRDefault="00BF678E" w:rsidP="00BF678E">
      <w:pPr>
        <w:pStyle w:val="ListParagraph"/>
        <w:numPr>
          <w:ilvl w:val="0"/>
          <w:numId w:val="3"/>
        </w:numPr>
        <w:spacing w:after="160"/>
        <w:rPr>
          <w:szCs w:val="24"/>
        </w:rPr>
      </w:pPr>
      <w:r>
        <w:rPr>
          <w:szCs w:val="24"/>
        </w:rPr>
        <w:t>generalinis konsulatas San Paule.</w:t>
      </w:r>
    </w:p>
    <w:p w14:paraId="096D5CB3" w14:textId="77777777" w:rsidR="00BF678E" w:rsidRDefault="00BF678E" w:rsidP="00BF678E">
      <w:pPr>
        <w:pStyle w:val="ListParagraph"/>
        <w:spacing w:after="160"/>
        <w:rPr>
          <w:szCs w:val="24"/>
        </w:rPr>
      </w:pPr>
    </w:p>
    <w:p w14:paraId="4389E88A" w14:textId="77777777" w:rsidR="00BF678E" w:rsidRPr="00094BD4" w:rsidRDefault="00BF678E" w:rsidP="00BF678E">
      <w:pPr>
        <w:pStyle w:val="ListParagraph"/>
        <w:numPr>
          <w:ilvl w:val="0"/>
          <w:numId w:val="4"/>
        </w:numPr>
        <w:spacing w:after="160"/>
        <w:ind w:left="1134" w:hanging="414"/>
        <w:rPr>
          <w:szCs w:val="24"/>
        </w:rPr>
      </w:pPr>
      <w:r w:rsidRPr="00094BD4">
        <w:rPr>
          <w:szCs w:val="24"/>
        </w:rPr>
        <w:t xml:space="preserve">Prastos ekologinės sąlygos </w:t>
      </w:r>
      <w:r>
        <w:rPr>
          <w:szCs w:val="24"/>
        </w:rPr>
        <w:t xml:space="preserve">– </w:t>
      </w:r>
      <w:r w:rsidRPr="00094BD4">
        <w:rPr>
          <w:szCs w:val="24"/>
        </w:rPr>
        <w:t>10 proc. priemoka:</w:t>
      </w:r>
    </w:p>
    <w:p w14:paraId="1CAAC1BD" w14:textId="77777777" w:rsidR="00BF678E" w:rsidRPr="00AC65B5" w:rsidRDefault="00BF678E" w:rsidP="00BF678E">
      <w:pPr>
        <w:pStyle w:val="ListParagraph"/>
        <w:numPr>
          <w:ilvl w:val="0"/>
          <w:numId w:val="2"/>
        </w:numPr>
        <w:spacing w:after="160"/>
        <w:rPr>
          <w:szCs w:val="24"/>
        </w:rPr>
      </w:pPr>
      <w:r>
        <w:rPr>
          <w:szCs w:val="24"/>
        </w:rPr>
        <w:t>ambasada</w:t>
      </w:r>
      <w:r w:rsidRPr="00AC65B5">
        <w:rPr>
          <w:szCs w:val="24"/>
        </w:rPr>
        <w:t xml:space="preserve"> Egipt</w:t>
      </w:r>
      <w:r>
        <w:rPr>
          <w:szCs w:val="24"/>
        </w:rPr>
        <w:t>o Arabų Respublikoje;</w:t>
      </w:r>
    </w:p>
    <w:p w14:paraId="5DD72DB3" w14:textId="77777777" w:rsidR="00BF678E" w:rsidRPr="00AC65B5" w:rsidRDefault="00BF678E" w:rsidP="00BF678E">
      <w:pPr>
        <w:pStyle w:val="ListParagraph"/>
        <w:numPr>
          <w:ilvl w:val="0"/>
          <w:numId w:val="2"/>
        </w:numPr>
        <w:spacing w:after="160"/>
        <w:rPr>
          <w:szCs w:val="24"/>
        </w:rPr>
      </w:pPr>
      <w:r>
        <w:rPr>
          <w:szCs w:val="24"/>
        </w:rPr>
        <w:t xml:space="preserve">ambasada </w:t>
      </w:r>
      <w:r w:rsidRPr="00AC65B5">
        <w:rPr>
          <w:szCs w:val="24"/>
        </w:rPr>
        <w:t>Kinijo</w:t>
      </w:r>
      <w:r>
        <w:rPr>
          <w:szCs w:val="24"/>
        </w:rPr>
        <w:t>s Liaudies Respublikoje;</w:t>
      </w:r>
    </w:p>
    <w:p w14:paraId="23011527" w14:textId="77777777" w:rsidR="00BF678E" w:rsidRDefault="00BF678E" w:rsidP="00BF678E">
      <w:pPr>
        <w:pStyle w:val="ListParagraph"/>
        <w:numPr>
          <w:ilvl w:val="0"/>
          <w:numId w:val="2"/>
        </w:numPr>
        <w:spacing w:after="160"/>
        <w:rPr>
          <w:szCs w:val="24"/>
        </w:rPr>
      </w:pPr>
      <w:r>
        <w:rPr>
          <w:szCs w:val="24"/>
        </w:rPr>
        <w:t xml:space="preserve">ambasada </w:t>
      </w:r>
      <w:r w:rsidRPr="00AC65B5">
        <w:rPr>
          <w:szCs w:val="24"/>
        </w:rPr>
        <w:t>Indijo</w:t>
      </w:r>
      <w:r>
        <w:rPr>
          <w:szCs w:val="24"/>
        </w:rPr>
        <w:t>s Respublikoje.</w:t>
      </w:r>
    </w:p>
    <w:p w14:paraId="7B954CEF" w14:textId="77777777" w:rsidR="00BF678E" w:rsidRPr="00AC65B5" w:rsidRDefault="00BF678E" w:rsidP="00BF678E">
      <w:pPr>
        <w:pStyle w:val="ListParagraph"/>
        <w:spacing w:after="160"/>
        <w:rPr>
          <w:szCs w:val="24"/>
        </w:rPr>
      </w:pPr>
    </w:p>
    <w:p w14:paraId="29B56FE0" w14:textId="77777777" w:rsidR="00BF678E" w:rsidRPr="00094BD4" w:rsidRDefault="00BF678E" w:rsidP="00BF678E">
      <w:pPr>
        <w:pStyle w:val="ListParagraph"/>
        <w:numPr>
          <w:ilvl w:val="0"/>
          <w:numId w:val="4"/>
        </w:numPr>
        <w:ind w:left="1134" w:hanging="425"/>
        <w:rPr>
          <w:szCs w:val="24"/>
        </w:rPr>
      </w:pPr>
      <w:r w:rsidRPr="00094BD4">
        <w:rPr>
          <w:szCs w:val="24"/>
        </w:rPr>
        <w:t>Aktyvūs konfliktai, kariniai veiksmai – 40 proc. priemoka:</w:t>
      </w:r>
    </w:p>
    <w:p w14:paraId="3091B260" w14:textId="111CAE9A" w:rsidR="00BF678E" w:rsidRPr="001F2D1C" w:rsidRDefault="00BF678E" w:rsidP="00BF678E">
      <w:pPr>
        <w:ind w:left="360"/>
        <w:rPr>
          <w:szCs w:val="24"/>
        </w:rPr>
      </w:pPr>
      <w:r>
        <w:rPr>
          <w:szCs w:val="24"/>
        </w:rPr>
        <w:t xml:space="preserve"> 1. </w:t>
      </w:r>
      <w:r w:rsidRPr="001F2D1C">
        <w:rPr>
          <w:szCs w:val="24"/>
        </w:rPr>
        <w:t xml:space="preserve">ambasada Izraelio </w:t>
      </w:r>
      <w:r>
        <w:rPr>
          <w:szCs w:val="24"/>
        </w:rPr>
        <w:t>V</w:t>
      </w:r>
      <w:r w:rsidRPr="001F2D1C">
        <w:rPr>
          <w:szCs w:val="24"/>
        </w:rPr>
        <w:t>alstybėje</w:t>
      </w:r>
      <w:r>
        <w:rPr>
          <w:szCs w:val="24"/>
        </w:rPr>
        <w:t>;</w:t>
      </w:r>
    </w:p>
    <w:p w14:paraId="6074EA16" w14:textId="77777777" w:rsidR="00BF678E" w:rsidRPr="00AC65B5" w:rsidRDefault="00BF678E" w:rsidP="00BF678E">
      <w:pPr>
        <w:pStyle w:val="ListParagraph"/>
        <w:ind w:left="426"/>
        <w:rPr>
          <w:szCs w:val="24"/>
        </w:rPr>
      </w:pPr>
      <w:r>
        <w:rPr>
          <w:szCs w:val="24"/>
        </w:rPr>
        <w:t>2. ambasada</w:t>
      </w:r>
      <w:r w:rsidRPr="00AC65B5">
        <w:rPr>
          <w:szCs w:val="24"/>
        </w:rPr>
        <w:t xml:space="preserve"> Ukrainoje</w:t>
      </w:r>
      <w:r>
        <w:rPr>
          <w:szCs w:val="24"/>
        </w:rPr>
        <w:t>;</w:t>
      </w:r>
    </w:p>
    <w:p w14:paraId="00452656" w14:textId="1F45D489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  <w:r w:rsidRPr="001F2D1C">
        <w:rPr>
          <w:szCs w:val="24"/>
        </w:rPr>
        <w:t xml:space="preserve">3. </w:t>
      </w:r>
      <w:r>
        <w:rPr>
          <w:szCs w:val="24"/>
        </w:rPr>
        <w:t>r</w:t>
      </w:r>
      <w:r w:rsidRPr="001F2D1C">
        <w:rPr>
          <w:szCs w:val="24"/>
        </w:rPr>
        <w:t>yšių su Palestina biuras</w:t>
      </w:r>
      <w:r>
        <w:rPr>
          <w:szCs w:val="24"/>
        </w:rPr>
        <w:t>.</w:t>
      </w:r>
    </w:p>
    <w:p w14:paraId="77DC6AA2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5DF3CE4C" w14:textId="77777777" w:rsidR="00BF678E" w:rsidRDefault="00BF678E" w:rsidP="00BF678E">
      <w:pPr>
        <w:tabs>
          <w:tab w:val="left" w:pos="6804"/>
        </w:tabs>
        <w:ind w:firstLine="426"/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6D3E352A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068A7A42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0980DBF8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2F837018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607008A2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4508065E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5FE923FB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0E163A3D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05C4F8C6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708889C3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4119E2C5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191D6CD2" w14:textId="77777777" w:rsidR="00BF678E" w:rsidRDefault="00BF678E" w:rsidP="00BF678E">
      <w:pPr>
        <w:tabs>
          <w:tab w:val="left" w:pos="6804"/>
        </w:tabs>
        <w:ind w:firstLine="426"/>
        <w:jc w:val="both"/>
        <w:rPr>
          <w:szCs w:val="24"/>
        </w:rPr>
      </w:pPr>
    </w:p>
    <w:p w14:paraId="18E4722F" w14:textId="77777777" w:rsidR="00BF678E" w:rsidRDefault="00BF678E" w:rsidP="00BF678E">
      <w:pPr>
        <w:tabs>
          <w:tab w:val="left" w:pos="6804"/>
        </w:tabs>
        <w:jc w:val="both"/>
        <w:rPr>
          <w:szCs w:val="24"/>
        </w:rPr>
      </w:pPr>
    </w:p>
    <w:p w14:paraId="0EFD29E7" w14:textId="77777777" w:rsidR="00BF678E" w:rsidRDefault="00BF678E" w:rsidP="00BF678E">
      <w:pPr>
        <w:tabs>
          <w:tab w:val="left" w:pos="6804"/>
        </w:tabs>
        <w:jc w:val="both"/>
        <w:rPr>
          <w:szCs w:val="24"/>
        </w:rPr>
      </w:pPr>
    </w:p>
    <w:p w14:paraId="3182EB0B" w14:textId="77777777" w:rsidR="00BF678E" w:rsidRDefault="00BF678E" w:rsidP="00BF678E">
      <w:pPr>
        <w:tabs>
          <w:tab w:val="left" w:pos="6804"/>
        </w:tabs>
        <w:ind w:left="5387"/>
        <w:jc w:val="both"/>
        <w:rPr>
          <w:szCs w:val="24"/>
        </w:rPr>
      </w:pPr>
    </w:p>
    <w:p w14:paraId="7C41E4B1" w14:textId="77777777" w:rsidR="00BF678E" w:rsidRDefault="00BF678E" w:rsidP="00AF5766"/>
    <w:sectPr w:rsidR="00BF678E" w:rsidSect="00BF678E">
      <w:headerReference w:type="default" r:id="rId7"/>
      <w:pgSz w:w="11906" w:h="16838"/>
      <w:pgMar w:top="1135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0F0EF" w14:textId="77777777" w:rsidR="006E0AC9" w:rsidRDefault="006E0AC9" w:rsidP="00BF678E">
      <w:r>
        <w:separator/>
      </w:r>
    </w:p>
  </w:endnote>
  <w:endnote w:type="continuationSeparator" w:id="0">
    <w:p w14:paraId="0EA0AD15" w14:textId="77777777" w:rsidR="006E0AC9" w:rsidRDefault="006E0AC9" w:rsidP="00BF6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44FFE" w14:textId="77777777" w:rsidR="006E0AC9" w:rsidRDefault="006E0AC9" w:rsidP="00BF678E">
      <w:r>
        <w:separator/>
      </w:r>
    </w:p>
  </w:footnote>
  <w:footnote w:type="continuationSeparator" w:id="0">
    <w:p w14:paraId="6DA406EC" w14:textId="77777777" w:rsidR="006E0AC9" w:rsidRDefault="006E0AC9" w:rsidP="00BF6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5665624"/>
      <w:docPartObj>
        <w:docPartGallery w:val="Page Numbers (Top of Page)"/>
        <w:docPartUnique/>
      </w:docPartObj>
    </w:sdtPr>
    <w:sdtContent>
      <w:p w14:paraId="44BB23BE" w14:textId="77777777" w:rsidR="00E005AA" w:rsidRDefault="000000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7084A" w14:textId="77777777" w:rsidR="00E005AA" w:rsidRDefault="00E005AA" w:rsidP="00EB2F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C7B2E"/>
    <w:multiLevelType w:val="hybridMultilevel"/>
    <w:tmpl w:val="0F70B0B4"/>
    <w:lvl w:ilvl="0" w:tplc="69CE9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77347"/>
    <w:multiLevelType w:val="hybridMultilevel"/>
    <w:tmpl w:val="0F70B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08AD"/>
    <w:multiLevelType w:val="multilevel"/>
    <w:tmpl w:val="3BBAA0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" w15:restartNumberingAfterBreak="0">
    <w:nsid w:val="601D7DA4"/>
    <w:multiLevelType w:val="hybridMultilevel"/>
    <w:tmpl w:val="A7364888"/>
    <w:lvl w:ilvl="0" w:tplc="F7C83938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F82343"/>
    <w:multiLevelType w:val="hybridMultilevel"/>
    <w:tmpl w:val="B09601D4"/>
    <w:lvl w:ilvl="0" w:tplc="19EEFD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504196"/>
    <w:multiLevelType w:val="hybridMultilevel"/>
    <w:tmpl w:val="0F70B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13872">
    <w:abstractNumId w:val="0"/>
  </w:num>
  <w:num w:numId="2" w16cid:durableId="1223254092">
    <w:abstractNumId w:val="5"/>
  </w:num>
  <w:num w:numId="3" w16cid:durableId="719212991">
    <w:abstractNumId w:val="1"/>
  </w:num>
  <w:num w:numId="4" w16cid:durableId="316038700">
    <w:abstractNumId w:val="3"/>
  </w:num>
  <w:num w:numId="5" w16cid:durableId="1169372454">
    <w:abstractNumId w:val="2"/>
  </w:num>
  <w:num w:numId="6" w16cid:durableId="1060833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8E"/>
    <w:rsid w:val="00011184"/>
    <w:rsid w:val="00181999"/>
    <w:rsid w:val="001E2A07"/>
    <w:rsid w:val="00210284"/>
    <w:rsid w:val="002954B3"/>
    <w:rsid w:val="00386C20"/>
    <w:rsid w:val="006E0AC9"/>
    <w:rsid w:val="0071402A"/>
    <w:rsid w:val="007C7A58"/>
    <w:rsid w:val="00841DB3"/>
    <w:rsid w:val="00AF5766"/>
    <w:rsid w:val="00BB0740"/>
    <w:rsid w:val="00BC13AB"/>
    <w:rsid w:val="00BF678E"/>
    <w:rsid w:val="00C86070"/>
    <w:rsid w:val="00C945A8"/>
    <w:rsid w:val="00E005AA"/>
    <w:rsid w:val="00F6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EE25"/>
  <w15:chartTrackingRefBased/>
  <w15:docId w15:val="{6BD69BD4-CBF2-4294-9BD9-FBC1E39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8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7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7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7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7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7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78E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F67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678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67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BF678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678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678E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BF678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67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8199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</Characters>
  <Application>Microsoft Office Word</Application>
  <DocSecurity>0</DocSecurity>
  <Lines>3</Lines>
  <Paragraphs>2</Paragraphs>
  <ScaleCrop>false</ScaleCrop>
  <Company>LR URM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Nelė Jokubauskaitė</dc:creator>
  <cp:lastModifiedBy>Dalia Kulienė</cp:lastModifiedBy>
  <cp:revision>2</cp:revision>
  <dcterms:created xsi:type="dcterms:W3CDTF">2025-04-18T08:11:00Z</dcterms:created>
  <dcterms:modified xsi:type="dcterms:W3CDTF">2025-04-18T08:11:00Z</dcterms:modified>
</cp:coreProperties>
</file>